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Отчёт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плану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реализации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Концепции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математического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образования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Российской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Федерации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МОБУ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СОШ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Амзя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  <w:t xml:space="preserve"> 2016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год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8"/>
          <w:shd w:fill="auto" w:val="clear"/>
        </w:rPr>
        <w:t xml:space="preserve"> II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квартал</w:t>
      </w:r>
    </w:p>
    <w:tbl>
      <w:tblPr/>
      <w:tblGrid>
        <w:gridCol w:w="568"/>
        <w:gridCol w:w="5954"/>
        <w:gridCol w:w="1417"/>
        <w:gridCol w:w="3260"/>
        <w:gridCol w:w="1276"/>
        <w:gridCol w:w="3260"/>
        <w:gridCol w:w="2551"/>
      </w:tblGrid>
      <w:tr>
        <w:trPr>
          <w:trHeight w:val="145" w:hRule="auto"/>
          <w:jc w:val="left"/>
        </w:trPr>
        <w:tc>
          <w:tcPr>
            <w:tcW w:w="56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95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мероприятия в соответствии с планом муниципалитета по реализации Концепции развития математического образования в РФ</w:t>
            </w:r>
          </w:p>
        </w:tc>
        <w:tc>
          <w:tcPr>
            <w:tcW w:w="1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 реализации </w:t>
            </w: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</w:t>
            </w:r>
          </w:p>
        </w:tc>
        <w:tc>
          <w:tcPr>
            <w:tcW w:w="453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Примечание</w:t>
            </w:r>
          </w:p>
        </w:tc>
      </w:tr>
      <w:tr>
        <w:trPr>
          <w:trHeight w:val="145" w:hRule="auto"/>
          <w:jc w:val="left"/>
        </w:trPr>
        <w:tc>
          <w:tcPr>
            <w:tcW w:w="56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67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NewRomanPS-BoldMT" w:hAnsi="TimesNewRomanPS-BoldMT" w:cs="TimesNewRomanPS-BoldMT" w:eastAsia="TimesNewRomanPS-BoldMT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Общесистемные</w:t>
            </w:r>
            <w:r>
              <w:rPr>
                <w:rFonts w:ascii="TimesNewRomanPS-BoldMT" w:hAnsi="TimesNewRomanPS-BoldMT" w:cs="TimesNewRomanPS-BoldMT" w:eastAsia="TimesNewRomanPS-BoldMT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</w:t>
            </w:r>
          </w:p>
        </w:tc>
      </w:tr>
      <w:tr>
        <w:trPr>
          <w:trHeight w:val="1921" w:hRule="auto"/>
          <w:jc w:val="left"/>
        </w:trPr>
        <w:tc>
          <w:tcPr>
            <w:tcW w:w="56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</w:t>
            </w:r>
          </w:p>
        </w:tc>
        <w:tc>
          <w:tcPr>
            <w:tcW w:w="595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  и проведение школьных конкурсных мероприятий, конференций,    круглых столов, семинаров для учителей в области математического образования: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 ИКТ на уроках  математики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конкурсы математических разработок в социальных сетях,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года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32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Участвовали 4 учителя математики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53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Семинар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тем  самообразования учителей естественных наук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3" w:hRule="auto"/>
          <w:jc w:val="left"/>
        </w:trPr>
        <w:tc>
          <w:tcPr>
            <w:tcW w:w="56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67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Общее образование</w:t>
            </w: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5" w:hRule="auto"/>
          <w:jc w:val="left"/>
        </w:trPr>
        <w:tc>
          <w:tcPr>
            <w:tcW w:w="568" w:type="dxa"/>
            <w:vMerge w:val="restart"/>
            <w:tcBorders>
              <w:top w:val="single" w:color="000000" w:sz="2"/>
              <w:left w:val="single" w:color="000000" w:sz="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5954" w:type="dxa"/>
            <w:vMerge w:val="restart"/>
            <w:tcBorders>
              <w:top w:val="single" w:color="000000" w:sz="2"/>
              <w:left w:val="single" w:color="000000" w:sz="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мониторинга качества подготовки выпускников 9 и 11 классов к ГИА по математике</w:t>
            </w:r>
          </w:p>
        </w:tc>
        <w:tc>
          <w:tcPr>
            <w:tcW w:w="1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04.05.2016</w:t>
            </w:r>
          </w:p>
        </w:tc>
        <w:tc>
          <w:tcPr>
            <w:tcW w:w="32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22 написали 19, успеваемость 95%, качество 68%, средний балл 3.8</w:t>
            </w:r>
          </w:p>
        </w:tc>
        <w:tc>
          <w:tcPr>
            <w:tcW w:w="453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и проведение репетиционных пробных экзаменов в формате ЕГЭ. Участие в городских репетиционных экзаменах.</w:t>
            </w: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5" w:hRule="auto"/>
          <w:jc w:val="left"/>
        </w:trPr>
        <w:tc>
          <w:tcPr>
            <w:tcW w:w="568" w:type="dxa"/>
            <w:vMerge/>
            <w:tcBorders>
              <w:top w:val="single" w:color="000000" w:sz="0"/>
              <w:left w:val="single" w:color="000000" w:sz="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vMerge/>
            <w:tcBorders>
              <w:top w:val="single" w:color="000000" w:sz="0"/>
              <w:left w:val="single" w:color="000000" w:sz="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27.04.2016</w:t>
            </w:r>
          </w:p>
        </w:tc>
        <w:tc>
          <w:tcPr>
            <w:tcW w:w="32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Писали 17 человек , количество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«5»-1, «4»-2, «3»-5, «2»-9</w:t>
            </w:r>
          </w:p>
        </w:tc>
        <w:tc>
          <w:tcPr>
            <w:tcW w:w="453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Агентство независимой оценки качества образования  "Открытая школа" пробное тестирование "МАТЕМАТИКА" 9 класс</w:t>
            </w: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5" w:hRule="auto"/>
          <w:jc w:val="left"/>
        </w:trPr>
        <w:tc>
          <w:tcPr>
            <w:tcW w:w="568" w:type="dxa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  <w:tc>
          <w:tcPr>
            <w:tcW w:w="32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Писали 3 человека количество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«3»-3,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успеваемость !00%</w:t>
            </w:r>
          </w:p>
        </w:tc>
        <w:tc>
          <w:tcPr>
            <w:tcW w:w="453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Агентство независимой оценки качества образования  "Открытая школа" пробное тестирование "МАТЕМАТИКА" 11 класс,</w:t>
            </w: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3" w:hRule="auto"/>
          <w:jc w:val="left"/>
        </w:trPr>
        <w:tc>
          <w:tcPr>
            <w:tcW w:w="56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595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мониторинга качества обученности по математике  5 классов </w:t>
            </w:r>
          </w:p>
        </w:tc>
        <w:tc>
          <w:tcPr>
            <w:tcW w:w="1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04.04.2016</w:t>
            </w:r>
          </w:p>
        </w:tc>
        <w:tc>
          <w:tcPr>
            <w:tcW w:w="32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5а из 26 писали 25, успеваемость 100, кач-во 44%, сред. балл 3,4; в 5б из 27 писали 25, успев-ть 100%, кач-во 40, средн.балл 3,5 </w:t>
            </w:r>
          </w:p>
        </w:tc>
        <w:tc>
          <w:tcPr>
            <w:tcW w:w="453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Республиканская выборочная диагностика. В 5 классах</w:t>
            </w: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3" w:hRule="auto"/>
          <w:jc w:val="left"/>
        </w:trPr>
        <w:tc>
          <w:tcPr>
            <w:tcW w:w="56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595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участия выпускников основной и средней школы в оn-line проектах по подготовке к ГИА в форме ЕГЭ  и ОГЭ</w:t>
            </w:r>
          </w:p>
        </w:tc>
        <w:tc>
          <w:tcPr>
            <w:tcW w:w="1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Апрель-июнь</w:t>
            </w:r>
          </w:p>
        </w:tc>
        <w:tc>
          <w:tcPr>
            <w:tcW w:w="32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Интернет – ресурсы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Решу ЕГЭ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Решу ОГЭ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«ALEXLARIN.NET»,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статГрад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 в контакте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Готовимся к выпускным экзаменам-9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3" w:hRule="auto"/>
          <w:jc w:val="left"/>
        </w:trPr>
        <w:tc>
          <w:tcPr>
            <w:tcW w:w="56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2.5</w:t>
            </w:r>
          </w:p>
        </w:tc>
        <w:tc>
          <w:tcPr>
            <w:tcW w:w="595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индивидуальной работы с отстающими обучающимися и обучающимися VII вида</w:t>
            </w:r>
          </w:p>
        </w:tc>
        <w:tc>
          <w:tcPr>
            <w:tcW w:w="1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Апрель-июнь</w:t>
            </w:r>
          </w:p>
        </w:tc>
        <w:tc>
          <w:tcPr>
            <w:tcW w:w="32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учителя математики</w:t>
            </w: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3" w:hRule="auto"/>
          <w:jc w:val="left"/>
        </w:trPr>
        <w:tc>
          <w:tcPr>
            <w:tcW w:w="56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2.6</w:t>
            </w:r>
          </w:p>
        </w:tc>
        <w:tc>
          <w:tcPr>
            <w:tcW w:w="595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результатов проведения ГИА, мониторингов учебных достижений.</w:t>
            </w:r>
          </w:p>
        </w:tc>
        <w:tc>
          <w:tcPr>
            <w:tcW w:w="1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Июнь</w:t>
            </w:r>
          </w:p>
        </w:tc>
        <w:tc>
          <w:tcPr>
            <w:tcW w:w="32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9-х классах из 65 учеников сдали экзамен 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«5»-5, «4»-37, «3»-21, «2»-2,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составляет успеваемость 97%, качество 65%, средний балл 4;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ОВЗ сдавали 4 ученика на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«4»-1, «3»-3,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ученик сдал в резервный день по состоянию здоровья, 2 ученика пересдали, но результатов еще нет.  </w:t>
            </w:r>
          </w:p>
        </w:tc>
        <w:tc>
          <w:tcPr>
            <w:tcW w:w="453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ГИА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 70 человек</w:t>
            </w: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3" w:hRule="auto"/>
          <w:jc w:val="left"/>
        </w:trPr>
        <w:tc>
          <w:tcPr>
            <w:tcW w:w="56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Июнь</w:t>
            </w:r>
          </w:p>
        </w:tc>
        <w:tc>
          <w:tcPr>
            <w:tcW w:w="32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11 классе из 22 учеников базовый уровень сдали все, из них 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«5»-5, «4»-9, «3»-8,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составляет успеваемость 100%, качество 64%, средний балл 4;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Ппрофильный уровень сдавали 14 человек из них 11 человек прошли порог 27 баллов, 3 ученика не прошли, что составляет успеваемость 79%, качество 79%, максимальный балл 72, средний балл 38, средняя оценка 4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53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ЕГЭ</w:t>
            </w: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3" w:hRule="auto"/>
          <w:jc w:val="left"/>
        </w:trPr>
        <w:tc>
          <w:tcPr>
            <w:tcW w:w="56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67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III.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Профессиональное и дополнительное профессиональное образование</w:t>
            </w: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3" w:hRule="auto"/>
          <w:jc w:val="left"/>
        </w:trPr>
        <w:tc>
          <w:tcPr>
            <w:tcW w:w="568" w:type="dxa"/>
            <w:vMerge w:val="restart"/>
            <w:tcBorders>
              <w:top w:val="single" w:color="000000" w:sz="2"/>
              <w:left w:val="single" w:color="000000" w:sz="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</w:t>
            </w:r>
          </w:p>
        </w:tc>
        <w:tc>
          <w:tcPr>
            <w:tcW w:w="5954" w:type="dxa"/>
            <w:vMerge w:val="restart"/>
            <w:tcBorders>
              <w:top w:val="single" w:color="000000" w:sz="2"/>
              <w:left w:val="single" w:color="000000" w:sz="2"/>
              <w:bottom w:val="single" w:color="000000" w:sz="0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поддержки повышения квалификации учителей математики и поддержка дополнительного образования учителей математики (дистанционное обучение, семинары, мастер- классы, круглые столы, семинары с методистами и авторами УМК)</w:t>
            </w:r>
          </w:p>
        </w:tc>
        <w:tc>
          <w:tcPr>
            <w:tcW w:w="1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С 23 мая по 11 июня 2016 года.</w:t>
            </w:r>
          </w:p>
        </w:tc>
        <w:tc>
          <w:tcPr>
            <w:tcW w:w="453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 прошли  курсы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Модернизация технологий и содержания обучения в соответствии с новым ФГОС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в рамках Федеральной целевой программы развития образования на 2016-2020гг. (ФЦПРО), в объеме 108 часов.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FFFFFF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FFFFFF" w:val="clear"/>
              </w:rPr>
              <w:t xml:space="preserve">Дистанционное обучение 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Современный урок в контексте с ФГОС, в том числе для детей с ОВЗ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 объеме 72 часов</w:t>
            </w: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3" w:hRule="auto"/>
          <w:jc w:val="left"/>
        </w:trPr>
        <w:tc>
          <w:tcPr>
            <w:tcW w:w="568" w:type="dxa"/>
            <w:vMerge/>
            <w:tcBorders>
              <w:top w:val="single" w:color="000000" w:sz="0"/>
              <w:left w:val="single" w:color="000000" w:sz="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vMerge/>
            <w:tcBorders>
              <w:top w:val="single" w:color="000000" w:sz="0"/>
              <w:left w:val="single" w:color="000000" w:sz="2"/>
              <w:bottom w:val="single" w:color="000000" w:sz="0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18.05.2016 </w:t>
            </w:r>
          </w:p>
        </w:tc>
        <w:tc>
          <w:tcPr>
            <w:tcW w:w="453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</w:t>
            </w:r>
          </w:p>
        </w:tc>
        <w:tc>
          <w:tcPr>
            <w:tcW w:w="32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Семинар учителей естественных наук, школа №4</w:t>
            </w: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3" w:hRule="auto"/>
          <w:jc w:val="left"/>
        </w:trPr>
        <w:tc>
          <w:tcPr>
            <w:tcW w:w="568" w:type="dxa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4" w:type="dxa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4"/>
                <w:shd w:fill="auto" w:val="clear"/>
              </w:rPr>
              <w:t xml:space="preserve">15.06.2016</w:t>
            </w:r>
          </w:p>
        </w:tc>
        <w:tc>
          <w:tcPr>
            <w:tcW w:w="453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</w:t>
            </w:r>
          </w:p>
        </w:tc>
        <w:tc>
          <w:tcPr>
            <w:tcW w:w="32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Семинар членов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Ассоциации учитей математки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3" w:hRule="auto"/>
          <w:jc w:val="left"/>
        </w:trPr>
        <w:tc>
          <w:tcPr>
            <w:tcW w:w="56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67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IV.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Математическое просвещение и популяризация математики</w:t>
            </w: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7" w:hRule="auto"/>
          <w:jc w:val="left"/>
        </w:trPr>
        <w:tc>
          <w:tcPr>
            <w:tcW w:w="568" w:type="dxa"/>
            <w:tcBorders>
              <w:top w:val="single" w:color="000000" w:sz="2"/>
              <w:left w:val="single" w:color="000000" w:sz="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</w:t>
            </w:r>
          </w:p>
        </w:tc>
        <w:tc>
          <w:tcPr>
            <w:tcW w:w="5954" w:type="dxa"/>
            <w:tcBorders>
              <w:top w:val="single" w:color="000000" w:sz="2"/>
              <w:left w:val="single" w:color="000000" w:sz="2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электронного банка дидактических материалов по математике</w:t>
            </w:r>
          </w:p>
        </w:tc>
        <w:tc>
          <w:tcPr>
            <w:tcW w:w="1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Апрель-июнь</w:t>
            </w:r>
          </w:p>
        </w:tc>
        <w:tc>
          <w:tcPr>
            <w:tcW w:w="3260" w:type="dxa"/>
            <w:tcBorders>
              <w:top w:val="single" w:color="000000" w:sz="2"/>
              <w:left w:val="single" w:color="000000" w:sz="2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учителя</w:t>
            </w:r>
          </w:p>
        </w:tc>
        <w:tc>
          <w:tcPr>
            <w:tcW w:w="4536" w:type="dxa"/>
            <w:gridSpan w:val="2"/>
            <w:tcBorders>
              <w:top w:val="single" w:color="000000" w:sz="2"/>
              <w:left w:val="single" w:color="000000" w:sz="2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